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CF761">
      <w:pPr>
        <w:jc w:val="center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Xx单位网络安全风险隐患整改报告</w:t>
      </w:r>
    </w:p>
    <w:p w14:paraId="348A6BD8">
      <w:pPr>
        <w:jc w:val="center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（模板）</w:t>
      </w:r>
    </w:p>
    <w:p w14:paraId="13031031">
      <w:pPr>
        <w:ind w:firstLine="561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b/>
          <w:bCs/>
          <w:i w:val="0"/>
          <w:iCs w:val="0"/>
          <w:sz w:val="28"/>
          <w:szCs w:val="28"/>
        </w:rPr>
        <w:t>本模板根据</w:t>
      </w:r>
      <w:r>
        <w:rPr>
          <w:rFonts w:hint="eastAsia" w:ascii="思源黑体" w:hAnsi="思源黑体" w:eastAsia="思源黑体" w:cs="思源黑体"/>
          <w:b/>
          <w:bCs/>
          <w:i w:val="0"/>
          <w:iCs w:val="0"/>
          <w:sz w:val="28"/>
          <w:szCs w:val="28"/>
          <w:lang w:eastAsia="zh-CN"/>
        </w:rPr>
        <w:t>实际</w:t>
      </w:r>
      <w:r>
        <w:rPr>
          <w:rFonts w:hint="eastAsia" w:ascii="思源黑体" w:hAnsi="思源黑体" w:eastAsia="思源黑体" w:cs="思源黑体"/>
          <w:b/>
          <w:bCs/>
          <w:i w:val="0"/>
          <w:iCs w:val="0"/>
          <w:sz w:val="28"/>
          <w:szCs w:val="28"/>
        </w:rPr>
        <w:t>情况自行调整。</w:t>
      </w:r>
    </w:p>
    <w:p w14:paraId="0550250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一、风险隐患通报情况</w:t>
      </w:r>
    </w:p>
    <w:p w14:paraId="3DFA260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接收问题隐患通报的时间、渠道、主要内容。</w:t>
      </w:r>
    </w:p>
    <w:p w14:paraId="48ED41A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62456BC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二、风险隐患系统情况</w:t>
      </w:r>
    </w:p>
    <w:p w14:paraId="72F3F2B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1、系统基本情况</w:t>
      </w:r>
    </w:p>
    <w:p w14:paraId="5A938463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系统地址、www.jsqhsm.com</w:t>
      </w:r>
    </w:p>
    <w:p w14:paraId="04680A06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部署位置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211.149.243.200  四川省绵阳市高新区永兴镇兴业南路14号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、</w:t>
      </w:r>
    </w:p>
    <w:p w14:paraId="47083DB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服务器数据库等规模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ACCESS数据库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50863F2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系统责任单位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江苏启航开创软件有限公司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、</w:t>
      </w:r>
    </w:p>
    <w:p w14:paraId="5FE8A6C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责任人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情况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07D30EB6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系统主要作用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网站展示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56C8C37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系统开发商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 常州鼎豪网络科技有限公司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、</w:t>
      </w:r>
    </w:p>
    <w:p w14:paraId="3F9ACFF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运维团队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常州鼎豪网络科技有限公司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00884196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1B86736F">
      <w:pPr>
        <w:numPr>
          <w:ilvl w:val="0"/>
          <w:numId w:val="1"/>
        </w:num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现有安全防护情况</w:t>
      </w:r>
    </w:p>
    <w:p w14:paraId="43F161B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是否开展等级保护，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等级保护工作主要开展情况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735F766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无</w:t>
      </w:r>
    </w:p>
    <w:p w14:paraId="3CBA48D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现有安全防护措施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；</w:t>
      </w:r>
    </w:p>
    <w:p w14:paraId="7EE5413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1、硬件防火墙</w:t>
      </w:r>
    </w:p>
    <w:p w14:paraId="620918E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（1）金盾防火墙。</w:t>
      </w:r>
    </w:p>
    <w:p w14:paraId="528CB28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抵御DDoS攻击，抵御CC攻击。</w:t>
      </w:r>
    </w:p>
    <w:p w14:paraId="344A4EE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（2）安全组。</w:t>
      </w:r>
    </w:p>
    <w:p w14:paraId="7755855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针对流入流量数据包进行过滤，用户可以设置。</w:t>
      </w:r>
    </w:p>
    <w:p w14:paraId="1635271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（3）云网盾。</w:t>
      </w:r>
    </w:p>
    <w:p w14:paraId="75F7609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结合硬件防火墙，通过规则匹配拦截攻击注入，有效抵御针对网站的攻击破坏。</w:t>
      </w:r>
    </w:p>
    <w:p w14:paraId="449885F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（4）CC防护</w:t>
      </w:r>
    </w:p>
    <w:p w14:paraId="4D5130A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应用层CC防护，自动分析访问来源和频率，自动屏蔽IP，在有攻击的时候启动自动防御，不消耗用户资源。</w:t>
      </w:r>
    </w:p>
    <w:p w14:paraId="660BBF44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2、软件防火墙</w:t>
      </w:r>
    </w:p>
    <w:p w14:paraId="63648E4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（1）非法信息拦截系统</w:t>
      </w:r>
    </w:p>
    <w:p w14:paraId="1B0093D2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通过数据包过滤，将用户发布的非法信息进行拦截。</w:t>
      </w:r>
    </w:p>
    <w:p w14:paraId="3E6EA87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（2）系统加固</w:t>
      </w:r>
    </w:p>
    <w:p w14:paraId="35BBAA4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优化系统安全、目录权限。</w:t>
      </w:r>
    </w:p>
    <w:p w14:paraId="4AAC44EC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3、灾备</w:t>
      </w:r>
    </w:p>
    <w:p w14:paraId="4462395D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（1）自动封停受超大流量攻击IP，避免网络受到影响。</w:t>
      </w:r>
    </w:p>
    <w:p w14:paraId="34ECAD5C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（2）弹性云数据多份写入保存，故障自动迁移重建。</w:t>
      </w:r>
    </w:p>
    <w:p w14:paraId="2544DC7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</w:p>
    <w:p w14:paraId="0B477913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现有安全运维团队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及主要运维情况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048E7F1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团队构成</w:t>
      </w:r>
    </w:p>
    <w:p w14:paraId="4D1AE92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‌团队负责人‌：负责整体策略制定和团队管理。</w:t>
      </w:r>
    </w:p>
    <w:p w14:paraId="2230EFDC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‌安全分析师‌：负责安全事件的分析和处理。</w:t>
      </w:r>
    </w:p>
    <w:p w14:paraId="20F574F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‌系统管理员‌：负责日常的系统维护和监控。</w:t>
      </w:r>
    </w:p>
    <w:p w14:paraId="00A8F10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‌数据库管理员‌：负责数据库的安全和维护。</w:t>
      </w:r>
    </w:p>
    <w:p w14:paraId="62D91EC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主要运维情况：</w:t>
      </w:r>
    </w:p>
    <w:p w14:paraId="1157A8B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在过去的一段时间里，团队在运维工作中取得了一些成绩，同时也遇到了一些挑战。具体包括：</w:t>
      </w:r>
    </w:p>
    <w:p w14:paraId="05FC5C53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‌系统稳定性提升‌：通过团队成员的努力，成功解决了一些系统稳定性方面的问题，提高了系统的可靠性和稳定性。</w:t>
      </w:r>
    </w:p>
    <w:p w14:paraId="1D279B0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‌故障响应时间缩短‌：针对系统故障，及时响应并迅速解决了一些重要故障，缩短了处理时间，减少了业务影响。</w:t>
      </w:r>
    </w:p>
    <w:p w14:paraId="33A3806D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‌运维流程优化‌：对运维流程进行了优化和改进，提高了工作效率，降低了运维成本。</w:t>
      </w:r>
    </w:p>
    <w:p w14:paraId="7333569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70A45F4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5F7E888D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1459A91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三、风险隐患产生原因</w:t>
      </w:r>
    </w:p>
    <w:p w14:paraId="6A002F22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是否可以看懂通报的风险隐患报告；</w:t>
      </w:r>
    </w:p>
    <w:p w14:paraId="5CF639C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可以</w:t>
      </w:r>
    </w:p>
    <w:p w14:paraId="53ACE6D4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为什么会存在该风险隐患？</w:t>
      </w:r>
    </w:p>
    <w:p w14:paraId="6E3EB45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使用中更新不及时</w:t>
      </w:r>
    </w:p>
    <w:p w14:paraId="12E1463F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39882B1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四、风险隐患整改情况</w:t>
      </w:r>
    </w:p>
    <w:p w14:paraId="414B1E4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风险隐患整改情况。如目前未能完成整改的，说明原因，明确整改阶段及时间表。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br w:type="textWrapping"/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  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已经完成整改</w:t>
      </w:r>
    </w:p>
    <w:p w14:paraId="7EDAE06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本单位是否有同类问题，是否举一反三开展排查。</w:t>
      </w:r>
    </w:p>
    <w:p w14:paraId="2BE8E19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已展开排查</w:t>
      </w:r>
    </w:p>
    <w:p w14:paraId="0017B875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45C5ECE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五、责任部门及人员</w:t>
      </w:r>
    </w:p>
    <w:p w14:paraId="5E5B88B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安全责任部门、人员信息。</w:t>
      </w:r>
    </w:p>
    <w:p w14:paraId="05BCF0E2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>江苏启航开创软件有限公司</w:t>
      </w:r>
      <w:bookmarkStart w:id="0" w:name="_GoBack"/>
      <w:bookmarkEnd w:id="0"/>
    </w:p>
    <w:p w14:paraId="1C91FC14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报告编写部门、人员信息。</w:t>
      </w:r>
    </w:p>
    <w:p w14:paraId="19F256E8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常州鼎豪网络科技有限公司技术部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卢玉</w:t>
      </w:r>
    </w:p>
    <w:p w14:paraId="2803A4F6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60200780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0D61638E">
      <w:pPr>
        <w:jc w:val="right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单位落款（盖章）</w:t>
      </w:r>
    </w:p>
    <w:p w14:paraId="5DE90ED1">
      <w:pPr>
        <w:wordWrap w:val="0"/>
        <w:jc w:val="right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 xml:space="preserve">时间：    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">
    <w:panose1 w:val="020B0400000000000000"/>
    <w:charset w:val="86"/>
    <w:family w:val="auto"/>
    <w:pitch w:val="default"/>
    <w:sig w:usb0="2000000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EF1967"/>
    <w:multiLevelType w:val="singleLevel"/>
    <w:tmpl w:val="6BEF196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